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ormorant" w:cs="Cormorant" w:eastAsia="Cormorant" w:hAnsi="Cormorant"/>
          <w:sz w:val="15"/>
          <w:szCs w:val="15"/>
          <w:highlight w:val="white"/>
        </w:rPr>
      </w:pPr>
      <w:r w:rsidDel="00000000" w:rsidR="00000000" w:rsidRPr="00000000">
        <w:rPr>
          <w:rtl w:val="0"/>
        </w:rPr>
      </w:r>
    </w:p>
    <w:p w:rsidR="00000000" w:rsidDel="00000000" w:rsidP="00000000" w:rsidRDefault="00000000" w:rsidRPr="00000000" w14:paraId="00000010">
      <w:pPr>
        <w:widowControl w:val="0"/>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1">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6">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8">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1">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9">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Notes:</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B">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D">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E">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F">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90">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2">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3">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7">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CALIFORNIA</w:t>
      </w:r>
      <w:r w:rsidDel="00000000" w:rsidR="00000000" w:rsidRPr="00000000">
        <w:rPr>
          <w:rtl w:val="0"/>
        </w:rPr>
      </w:r>
    </w:p>
    <w:p w:rsidR="00000000" w:rsidDel="00000000" w:rsidP="00000000" w:rsidRDefault="00000000" w:rsidRPr="00000000" w14:paraId="0000019A">
      <w:pPr>
        <w:widowControl w:val="0"/>
        <w:spacing w:before="225" w:line="228" w:lineRule="auto"/>
        <w:ind w:left="21" w:right="2" w:firstLine="3.999999999999999"/>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California’s law is silent on outbound shipments. Although the rules of construction do not state that any action not expressly authorized is prohibited, the rules of construction are drafted broadly so that any provision may be interpreted to help achieve the safety, welfare, health, peace, and morals of Californians (CA BPC § 23001). </w:t>
      </w:r>
    </w:p>
    <w:p w:rsidR="00000000" w:rsidDel="00000000" w:rsidP="00000000" w:rsidRDefault="00000000" w:rsidRPr="00000000" w14:paraId="0000019B">
      <w:pPr>
        <w:widowControl w:val="0"/>
        <w:spacing w:before="230" w:line="240" w:lineRule="auto"/>
        <w:ind w:left="25" w:firstLine="0"/>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(CA BPC § 23661).</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w:t>
      </w:r>
    </w:p>
    <w:p w:rsidR="00000000" w:rsidDel="00000000" w:rsidP="00000000" w:rsidRDefault="00000000" w:rsidRPr="00000000" w14:paraId="0000019C">
      <w:pPr>
        <w:widowControl w:val="0"/>
        <w:spacing w:before="225" w:line="228" w:lineRule="auto"/>
        <w:ind w:left="14" w:right="5" w:firstLine="1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a licensed craft distiller may sell only up to the equivalent of 2.25 liters in any combination of prepackaged containers per day per consumer of distilled spirits manufactured or produced by the licensee at its premises to a consumer (CA BPC § 23504).</w:t>
      </w:r>
      <w:r w:rsidDel="00000000" w:rsidR="00000000" w:rsidRPr="00000000">
        <w:rPr>
          <w:rFonts w:ascii="Calibri" w:cs="Calibri" w:eastAsia="Calibri" w:hAnsi="Calibri"/>
          <w:vertAlign w:val="superscript"/>
        </w:rPr>
        <w:footnoteReference w:customMarkFollows="0" w:id="2"/>
      </w:r>
      <w:r w:rsidDel="00000000" w:rsidR="00000000" w:rsidRPr="00000000">
        <w:rPr>
          <w:rtl w:val="0"/>
        </w:rPr>
      </w:r>
    </w:p>
    <w:p w:rsidR="00000000" w:rsidDel="00000000" w:rsidP="00000000" w:rsidRDefault="00000000" w:rsidRPr="00000000" w14:paraId="0000019D">
      <w:pPr>
        <w:widowControl w:val="0"/>
        <w:spacing w:before="235" w:line="228" w:lineRule="auto"/>
        <w:ind w:left="14" w:right="1" w:firstLine="8.000000000000004"/>
        <w:jc w:val="both"/>
        <w:rPr>
          <w:rFonts w:ascii="Calibri" w:cs="Calibri" w:eastAsia="Calibri" w:hAnsi="Calibri"/>
        </w:rPr>
      </w:pPr>
      <w:r w:rsidDel="00000000" w:rsidR="00000000" w:rsidRPr="00000000">
        <w:rPr>
          <w:rFonts w:ascii="Calibri" w:cs="Calibri" w:eastAsia="Calibri" w:hAnsi="Calibri"/>
          <w:b w:val="1"/>
          <w:u w:val="single"/>
          <w:rtl w:val="0"/>
        </w:rPr>
        <w:t xml:space="preserve">COVID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Normally, Type 74 (craft distiller) licensees may not deliver alcoholic beverages to consumers away from the licensed premises, but enforcement of the delivery provision is temporarily suspended. During the pandemic, payments for products can also be made at the time of delivery. Licensees must still, however, comply with the 2.25 liter per consumer per day limit. It is up to the delivery company as to whether they will deliver alcohol. The licensee is ultimately responsible for ensuring that the delivery person does not deliver to a minor. The provision allowing alcoholic beverage deliveries to consumers will temporarily remain in place until December 31, 2021. </w:t>
      </w:r>
    </w:p>
    <w:p w:rsidR="00000000" w:rsidDel="00000000" w:rsidP="00000000" w:rsidRDefault="00000000" w:rsidRPr="00000000" w14:paraId="0000019E">
      <w:pPr>
        <w:pageBreakBefore w:val="0"/>
        <w:widowControl w:val="0"/>
        <w:spacing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First Notice of Regulatory Relief Link</w:t>
      </w:r>
      <w:r w:rsidDel="00000000" w:rsidR="00000000" w:rsidRPr="00000000">
        <w:rPr>
          <w:rFonts w:ascii="Calibri" w:cs="Calibri" w:eastAsia="Calibri" w:hAnsi="Calibri"/>
          <w:rtl w:val="0"/>
        </w:rPr>
        <w:t xml:space="preserve">:</w:t>
      </w:r>
    </w:p>
    <w:p w:rsidR="00000000" w:rsidDel="00000000" w:rsidP="00000000" w:rsidRDefault="00000000" w:rsidRPr="00000000" w14:paraId="0000019F">
      <w:pPr>
        <w:widowControl w:val="0"/>
        <w:spacing w:line="240" w:lineRule="auto"/>
        <w:ind w:left="19" w:firstLine="0"/>
        <w:rPr>
          <w:rFonts w:ascii="Calibri" w:cs="Calibri" w:eastAsia="Calibri" w:hAnsi="Calibri"/>
          <w:color w:val="1155cc"/>
        </w:rPr>
      </w:pPr>
      <w:hyperlink r:id="rId11">
        <w:r w:rsidDel="00000000" w:rsidR="00000000" w:rsidRPr="00000000">
          <w:rPr>
            <w:rFonts w:ascii="Calibri" w:cs="Calibri" w:eastAsia="Calibri" w:hAnsi="Calibri"/>
            <w:color w:val="1155cc"/>
            <w:u w:val="single"/>
            <w:rtl w:val="0"/>
          </w:rPr>
          <w:t xml:space="preserve">https://www.abc.ca.gov/notice-of-regulatory-relief/</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A0">
      <w:pPr>
        <w:pageBreakBefore w:val="0"/>
        <w:widowControl w:val="0"/>
        <w:spacing w:line="240" w:lineRule="auto"/>
        <w:ind w:left="19" w:firstLine="0"/>
        <w:rPr>
          <w:rFonts w:ascii="Calibri" w:cs="Calibri" w:eastAsia="Calibri" w:hAnsi="Calibri"/>
          <w:color w:val="1155cc"/>
          <w:u w:val="single"/>
        </w:rPr>
      </w:pPr>
      <w:r w:rsidDel="00000000" w:rsidR="00000000" w:rsidRPr="00000000">
        <w:rPr>
          <w:rFonts w:ascii="Calibri" w:cs="Calibri" w:eastAsia="Calibri" w:hAnsi="Calibri"/>
          <w:b w:val="1"/>
          <w:rtl w:val="0"/>
        </w:rPr>
        <w:t xml:space="preserve">Modification of COVID-19 Relief Regarding On-Premises Meal Requirements Link</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https://www.abc.ca.gov/modification-of-covid-19-relief-regarding-on-premises-meal-requirements/</w:t>
        </w:r>
      </w:hyperlink>
      <w:r w:rsidDel="00000000" w:rsidR="00000000" w:rsidRPr="00000000">
        <w:rPr>
          <w:rtl w:val="0"/>
        </w:rPr>
      </w:r>
    </w:p>
    <w:p w:rsidR="00000000" w:rsidDel="00000000" w:rsidP="00000000" w:rsidRDefault="00000000" w:rsidRPr="00000000" w14:paraId="000001A1">
      <w:pPr>
        <w:pageBreakBefore w:val="0"/>
        <w:widowControl w:val="0"/>
        <w:spacing w:line="240" w:lineRule="auto"/>
        <w:ind w:left="19" w:firstLine="0"/>
        <w:rPr>
          <w:rFonts w:ascii="Calibri" w:cs="Calibri" w:eastAsia="Calibri" w:hAnsi="Calibri"/>
          <w:u w:val="single"/>
        </w:rPr>
      </w:pPr>
      <w:r w:rsidDel="00000000" w:rsidR="00000000" w:rsidRPr="00000000">
        <w:rPr>
          <w:rFonts w:ascii="Calibri" w:cs="Calibri" w:eastAsia="Calibri" w:hAnsi="Calibri"/>
          <w:b w:val="1"/>
          <w:u w:val="single"/>
          <w:rtl w:val="0"/>
        </w:rPr>
        <w:t xml:space="preserve">Eighth Notice of Regulatory Relief Link</w:t>
      </w:r>
      <w:r w:rsidDel="00000000" w:rsidR="00000000" w:rsidRPr="00000000">
        <w:rPr>
          <w:rFonts w:ascii="Calibri" w:cs="Calibri" w:eastAsia="Calibri" w:hAnsi="Calibri"/>
          <w:u w:val="single"/>
          <w:rtl w:val="0"/>
        </w:rPr>
        <w:t xml:space="preserve">:</w:t>
      </w:r>
    </w:p>
    <w:p w:rsidR="00000000" w:rsidDel="00000000" w:rsidP="00000000" w:rsidRDefault="00000000" w:rsidRPr="00000000" w14:paraId="000001A2">
      <w:pPr>
        <w:pageBreakBefore w:val="0"/>
        <w:widowControl w:val="0"/>
        <w:spacing w:line="240" w:lineRule="auto"/>
        <w:ind w:left="19" w:firstLine="0"/>
        <w:rPr>
          <w:rFonts w:ascii="Calibri" w:cs="Calibri" w:eastAsia="Calibri" w:hAnsi="Calibri"/>
          <w:color w:val="1155cc"/>
          <w:u w:val="single"/>
        </w:rPr>
      </w:pPr>
      <w:hyperlink r:id="rId13">
        <w:r w:rsidDel="00000000" w:rsidR="00000000" w:rsidRPr="00000000">
          <w:rPr>
            <w:rFonts w:ascii="Calibri" w:cs="Calibri" w:eastAsia="Calibri" w:hAnsi="Calibri"/>
            <w:color w:val="1155cc"/>
            <w:u w:val="single"/>
            <w:rtl w:val="0"/>
          </w:rPr>
          <w:t xml:space="preserve">https://www.abc.ca.gov/eighth-notice-of-regulatory-relief/</w:t>
        </w:r>
      </w:hyperlink>
      <w:r w:rsidDel="00000000" w:rsidR="00000000" w:rsidRPr="00000000">
        <w:rPr>
          <w:rtl w:val="0"/>
        </w:rPr>
      </w:r>
    </w:p>
    <w:p w:rsidR="00000000" w:rsidDel="00000000" w:rsidP="00000000" w:rsidRDefault="00000000" w:rsidRPr="00000000" w14:paraId="000001A3">
      <w:pPr>
        <w:widowControl w:val="0"/>
        <w:spacing w:line="240" w:lineRule="auto"/>
        <w:ind w:left="19" w:firstLine="0"/>
        <w:rPr>
          <w:rFonts w:ascii="Calibri" w:cs="Calibri" w:eastAsia="Calibri" w:hAnsi="Calibri"/>
          <w:color w:val="000080"/>
          <w:sz w:val="20"/>
          <w:szCs w:val="20"/>
        </w:rPr>
      </w:pPr>
      <w:r w:rsidDel="00000000" w:rsidR="00000000" w:rsidRPr="00000000">
        <w:rPr>
          <w:rtl w:val="0"/>
        </w:rPr>
      </w:r>
    </w:p>
    <w:p w:rsidR="00000000" w:rsidDel="00000000" w:rsidP="00000000" w:rsidRDefault="00000000" w:rsidRPr="00000000" w14:paraId="000001A4">
      <w:pPr>
        <w:widowControl w:val="0"/>
        <w:spacing w:line="240" w:lineRule="auto"/>
        <w:ind w:left="19" w:firstLine="0"/>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5">
      <w:pPr>
        <w:widowControl w:val="0"/>
        <w:spacing w:before="43" w:line="240" w:lineRule="auto"/>
        <w:ind w:left="23" w:firstLine="0"/>
        <w:rPr>
          <w:rFonts w:ascii="Calibri" w:cs="Calibri" w:eastAsia="Calibri" w:hAnsi="Calibri"/>
          <w:b w:val="1"/>
        </w:rPr>
      </w:pPr>
      <w:r w:rsidDel="00000000" w:rsidR="00000000" w:rsidRPr="00000000">
        <w:rPr>
          <w:rFonts w:ascii="Calibri" w:cs="Calibri" w:eastAsia="Calibri" w:hAnsi="Calibri"/>
          <w:b w:val="1"/>
          <w:rtl w:val="0"/>
        </w:rPr>
        <w:t xml:space="preserve">Cal. Business &amp; Professions Code  </w:t>
      </w:r>
    </w:p>
    <w:p w:rsidR="00000000" w:rsidDel="00000000" w:rsidP="00000000" w:rsidRDefault="00000000" w:rsidRPr="00000000" w14:paraId="000001A6">
      <w:pPr>
        <w:widowControl w:val="0"/>
        <w:spacing w:before="225" w:line="240" w:lineRule="auto"/>
        <w:ind w:left="24" w:firstLine="0"/>
        <w:rPr>
          <w:rFonts w:ascii="Calibri" w:cs="Calibri" w:eastAsia="Calibri" w:hAnsi="Calibri"/>
          <w:b w:val="1"/>
        </w:rPr>
      </w:pPr>
      <w:r w:rsidDel="00000000" w:rsidR="00000000" w:rsidRPr="00000000">
        <w:rPr>
          <w:rFonts w:ascii="Calibri" w:cs="Calibri" w:eastAsia="Calibri" w:hAnsi="Calibri"/>
          <w:b w:val="1"/>
          <w:rtl w:val="0"/>
        </w:rPr>
        <w:t xml:space="preserve">§ 23001. Purposes of division; Construction </w:t>
      </w:r>
    </w:p>
    <w:p w:rsidR="00000000" w:rsidDel="00000000" w:rsidP="00000000" w:rsidRDefault="00000000" w:rsidRPr="00000000" w14:paraId="000001A7">
      <w:pPr>
        <w:widowControl w:val="0"/>
        <w:spacing w:line="226" w:lineRule="auto"/>
        <w:ind w:left="15" w:right="3" w:firstLine="6.000000000000001"/>
        <w:jc w:val="both"/>
        <w:rPr>
          <w:rFonts w:ascii="Calibri" w:cs="Calibri" w:eastAsia="Calibri" w:hAnsi="Calibri"/>
        </w:rPr>
      </w:pPr>
      <w:r w:rsidDel="00000000" w:rsidR="00000000" w:rsidRPr="00000000">
        <w:rPr>
          <w:rFonts w:ascii="Calibri" w:cs="Calibri" w:eastAsia="Calibri" w:hAnsi="Calibri"/>
          <w:rtl w:val="0"/>
        </w:rPr>
        <w:t xml:space="preserve">This division is an exercise of the police powers of the State for the protection of the safety, welfare, health, peace, and morals of the people of the State, to eliminate the evils of unlicensed and unlawful manufacture, selling, and disposing of alcoholic beverages, and to promote temperance in the use and consumption of alcoholic beverages. It is hereby declared that the subject matter of this division involves in the highest degree the economic, social, and moral well–being and the safety of the State and of all its people. All provisions of this division shall be liberally construed for the accomplishment of these purposes. </w:t>
      </w:r>
    </w:p>
    <w:p w:rsidR="00000000" w:rsidDel="00000000" w:rsidP="00000000" w:rsidRDefault="00000000" w:rsidRPr="00000000" w14:paraId="000001A8">
      <w:pPr>
        <w:widowControl w:val="0"/>
        <w:spacing w:before="235" w:line="240" w:lineRule="auto"/>
        <w:ind w:left="24" w:firstLine="0"/>
        <w:rPr>
          <w:rFonts w:ascii="Calibri" w:cs="Calibri" w:eastAsia="Calibri" w:hAnsi="Calibri"/>
          <w:b w:val="1"/>
        </w:rPr>
      </w:pPr>
      <w:r w:rsidDel="00000000" w:rsidR="00000000" w:rsidRPr="00000000">
        <w:rPr>
          <w:rFonts w:ascii="Calibri" w:cs="Calibri" w:eastAsia="Calibri" w:hAnsi="Calibri"/>
          <w:b w:val="1"/>
          <w:rtl w:val="0"/>
        </w:rPr>
        <w:t xml:space="preserve">§ 23504. Sale of distilled spirits during instructional tastings.  </w:t>
      </w:r>
    </w:p>
    <w:p w:rsidR="00000000" w:rsidDel="00000000" w:rsidP="00000000" w:rsidRDefault="00000000" w:rsidRPr="00000000" w14:paraId="000001A9">
      <w:pPr>
        <w:widowControl w:val="0"/>
        <w:spacing w:line="228" w:lineRule="auto"/>
        <w:ind w:left="17" w:right="51" w:hanging="4.000000000000002"/>
        <w:jc w:val="both"/>
        <w:rPr>
          <w:rFonts w:ascii="Calibri" w:cs="Calibri" w:eastAsia="Calibri" w:hAnsi="Calibri"/>
        </w:rPr>
      </w:pPr>
      <w:r w:rsidDel="00000000" w:rsidR="00000000" w:rsidRPr="00000000">
        <w:rPr>
          <w:rFonts w:ascii="Calibri" w:cs="Calibri" w:eastAsia="Calibri" w:hAnsi="Calibri"/>
          <w:rtl w:val="0"/>
        </w:rPr>
        <w:t xml:space="preserve">Notwithstanding any other provision, a licensed craft distiller may sell up to the equivalent of 2.25 liters in any combination of prepackaged containers per day per consumer of distilled spirits manufactured or produced by the licensee at its premises to a consumer. </w:t>
      </w:r>
    </w:p>
    <w:p w:rsidR="00000000" w:rsidDel="00000000" w:rsidP="00000000" w:rsidRDefault="00000000" w:rsidRPr="00000000" w14:paraId="000001AA">
      <w:pPr>
        <w:widowControl w:val="0"/>
        <w:spacing w:before="235" w:line="227" w:lineRule="auto"/>
        <w:ind w:left="14" w:right="4" w:firstLine="9"/>
        <w:rPr>
          <w:rFonts w:ascii="Calibri" w:cs="Calibri" w:eastAsia="Calibri" w:hAnsi="Calibri"/>
        </w:rPr>
      </w:pPr>
      <w:r w:rsidDel="00000000" w:rsidR="00000000" w:rsidRPr="00000000">
        <w:rPr>
          <w:rFonts w:ascii="Calibri" w:cs="Calibri" w:eastAsia="Calibri" w:hAnsi="Calibri"/>
          <w:b w:val="1"/>
          <w:rtl w:val="0"/>
        </w:rPr>
        <w:t xml:space="preserve">§ 23661. Who may import; Application of chapter and section; Shipment by member of armed forces. </w:t>
      </w:r>
      <w:r w:rsidDel="00000000" w:rsidR="00000000" w:rsidRPr="00000000">
        <w:rPr>
          <w:rFonts w:ascii="Calibri" w:cs="Calibri" w:eastAsia="Calibri" w:hAnsi="Calibri"/>
          <w:rtl w:val="0"/>
        </w:rPr>
        <w:t xml:space="preserve">(a) Except as otherwise provided in this section, alcoholic beverages shall be brought into this state from without this state for delivery or use within the state only by common carriers and only when the alcoholic beverages are consigned to a licensed importer, and only when consigned to the premises of the licensed importer or to a licensed importer or customs broker at the premises of a public warehouse licensed under this division. </w:t>
      </w:r>
    </w:p>
    <w:p w:rsidR="00000000" w:rsidDel="00000000" w:rsidP="00000000" w:rsidRDefault="00000000" w:rsidRPr="00000000" w14:paraId="000001AB">
      <w:pPr>
        <w:pageBreakBefore w:val="0"/>
        <w:widowControl w:val="0"/>
        <w:spacing w:before="5" w:line="228" w:lineRule="auto"/>
        <w:ind w:left="17" w:right="7" w:firstLine="5.999999999999998"/>
        <w:rPr>
          <w:rFonts w:ascii="Calibri" w:cs="Calibri" w:eastAsia="Calibri" w:hAnsi="Calibri"/>
        </w:rPr>
      </w:pPr>
      <w:r w:rsidDel="00000000" w:rsidR="00000000" w:rsidRPr="00000000">
        <w:rPr>
          <w:rFonts w:ascii="Calibri" w:cs="Calibri" w:eastAsia="Calibri" w:hAnsi="Calibri"/>
          <w:rtl w:val="0"/>
        </w:rPr>
        <w:t xml:space="preserve">(f) A manufacturer of distilled spirits shall transport such distilled spirits into this state in motor vehicles owned by or leased to the manufacturer, and operated by employees of the manufacturer, only if all of the following apply: </w:t>
      </w:r>
    </w:p>
    <w:p w:rsidR="00000000" w:rsidDel="00000000" w:rsidP="00000000" w:rsidRDefault="00000000" w:rsidRPr="00000000" w14:paraId="000001AC">
      <w:pPr>
        <w:pageBreakBefore w:val="0"/>
        <w:widowControl w:val="0"/>
        <w:spacing w:before="5" w:line="228" w:lineRule="auto"/>
        <w:ind w:left="17" w:right="7" w:firstLine="5.999999999999998"/>
        <w:rPr>
          <w:rFonts w:ascii="Calibri" w:cs="Calibri" w:eastAsia="Calibri" w:hAnsi="Calibri"/>
        </w:rPr>
      </w:pPr>
      <w:r w:rsidDel="00000000" w:rsidR="00000000" w:rsidRPr="00000000">
        <w:rPr>
          <w:rFonts w:ascii="Calibri" w:cs="Calibri" w:eastAsia="Calibri" w:hAnsi="Calibri"/>
          <w:rtl w:val="0"/>
        </w:rPr>
        <w:t xml:space="preserve">(1) The distilled spirits are transported into this state from a place of manufacture within the United States. </w:t>
      </w:r>
    </w:p>
    <w:p w:rsidR="00000000" w:rsidDel="00000000" w:rsidP="00000000" w:rsidRDefault="00000000" w:rsidRPr="00000000" w14:paraId="000001AD">
      <w:pPr>
        <w:pageBreakBefore w:val="0"/>
        <w:widowControl w:val="0"/>
        <w:spacing w:before="5" w:line="228" w:lineRule="auto"/>
        <w:ind w:left="17" w:right="7" w:firstLine="5.999999999999998"/>
        <w:rPr>
          <w:rFonts w:ascii="Calibri" w:cs="Calibri" w:eastAsia="Calibri" w:hAnsi="Calibri"/>
        </w:rPr>
      </w:pPr>
      <w:r w:rsidDel="00000000" w:rsidR="00000000" w:rsidRPr="00000000">
        <w:rPr>
          <w:rFonts w:ascii="Calibri" w:cs="Calibri" w:eastAsia="Calibri" w:hAnsi="Calibri"/>
          <w:rtl w:val="0"/>
        </w:rPr>
        <w:t xml:space="preserve">(2) The manufacturer holds a California distilled spirits manufacturer’s license. </w:t>
      </w:r>
    </w:p>
    <w:p w:rsidR="00000000" w:rsidDel="00000000" w:rsidP="00000000" w:rsidRDefault="00000000" w:rsidRPr="00000000" w14:paraId="000001AE">
      <w:pPr>
        <w:widowControl w:val="0"/>
        <w:spacing w:before="5" w:line="228" w:lineRule="auto"/>
        <w:ind w:left="17" w:right="7" w:firstLine="5.999999999999998"/>
        <w:rPr>
          <w:rFonts w:ascii="Calibri" w:cs="Calibri" w:eastAsia="Calibri" w:hAnsi="Calibri"/>
        </w:rPr>
      </w:pPr>
      <w:r w:rsidDel="00000000" w:rsidR="00000000" w:rsidRPr="00000000">
        <w:rPr>
          <w:rFonts w:ascii="Calibri" w:cs="Calibri" w:eastAsia="Calibri" w:hAnsi="Calibri"/>
          <w:rtl w:val="0"/>
        </w:rPr>
        <w:t xml:space="preserve">(3) Delivery is made to the licensed premises of such distilled spirits manufacturer. </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55cc"/>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Link to CA ABC Act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1155cc"/>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1155cc"/>
            <w:u w:val="single"/>
            <w:shd w:fill="auto" w:val="clear"/>
            <w:vertAlign w:val="baseline"/>
            <w:rtl w:val="0"/>
          </w:rPr>
          <w:t xml:space="preserve">https://www.abc.ca.gov/wp-content/uploads/2020_CA_ABC_Act.pdf</w:t>
        </w:r>
      </w:hyperlink>
      <w:r w:rsidDel="00000000" w:rsidR="00000000" w:rsidRPr="00000000">
        <w:rPr>
          <w:rtl w:val="0"/>
        </w:rPr>
      </w:r>
    </w:p>
    <w:p w:rsidR="00000000" w:rsidDel="00000000" w:rsidP="00000000" w:rsidRDefault="00000000" w:rsidRPr="00000000" w14:paraId="000001B1">
      <w:pPr>
        <w:widowControl w:val="0"/>
        <w:spacing w:before="4" w:line="228" w:lineRule="auto"/>
        <w:ind w:right="226"/>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B2">
      <w:pPr>
        <w:widowControl w:val="0"/>
        <w:spacing w:before="235" w:line="240" w:lineRule="auto"/>
        <w:ind w:left="19" w:firstLine="0"/>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rmoran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widowControl w:val="0"/>
      <w:spacing w:before="78"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Current as of June 2021</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3">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5">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 w:id="1">
    <w:p w:rsidR="00000000" w:rsidDel="00000000" w:rsidP="00000000" w:rsidRDefault="00000000" w:rsidRPr="00000000" w14:paraId="000001B6">
      <w:pPr>
        <w:pageBreakBefore w:val="0"/>
        <w:widowControl w:val="0"/>
        <w:spacing w:before="230" w:line="240" w:lineRule="auto"/>
        <w:ind w:left="25" w:firstLine="0"/>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S.B. 620 is pending in California that would authorize a licensed distilled spirits producer in any other state who obtains a distilled spirits direct shipper permit to sell and ship distilled spirits directly to a resident of California who is at least 21 years of age for the resident’s personal use. The bill was introduced on February 18, 2021 and is in committee. </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1155cc"/>
            <w:u w:val="single"/>
            <w:shd w:fill="auto" w:val="clear"/>
            <w:vertAlign w:val="baseline"/>
            <w:rtl w:val="0"/>
          </w:rPr>
          <w:t xml:space="preserve">https://leginfo.legislature.ca.gov/faces/billTextClient.xhtml?bill_id=202120220SB620</w:t>
        </w:r>
      </w:hyperlink>
      <w:r w:rsidDel="00000000" w:rsidR="00000000" w:rsidRPr="00000000">
        <w:rPr>
          <w:rFonts w:ascii="Calibri" w:cs="Calibri" w:eastAsia="Calibri" w:hAnsi="Calibri"/>
          <w:b w:val="0"/>
          <w:i w:val="0"/>
          <w:smallCaps w:val="0"/>
          <w:strike w:val="0"/>
          <w:color w:val="1155cc"/>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55cc"/>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S.B. 620 is pending in California that would authorize a licensed distilled spirits manufacturer or craft distiller who obtains a distilled spirits direct shipper permit to sell and ship distilled spirits directly to a resident of California who is at least 21 years of age for the resident’s personal use. The bill was introduced on February 18, 2021 and is in committee.</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1155cc"/>
            <w:u w:val="single"/>
            <w:shd w:fill="auto" w:val="clear"/>
            <w:vertAlign w:val="baseline"/>
            <w:rtl w:val="0"/>
          </w:rPr>
          <w:t xml:space="preserve">https://leginfo.legislature.ca.gov/faces/billTextClient.xhtml?bill_id=202120220SB620</w:t>
        </w:r>
      </w:hyperlink>
      <w:r w:rsidDel="00000000" w:rsidR="00000000" w:rsidRPr="00000000">
        <w:rPr>
          <w:rFonts w:ascii="Calibri" w:cs="Calibri" w:eastAsia="Calibri" w:hAnsi="Calibri"/>
          <w:b w:val="0"/>
          <w:i w:val="0"/>
          <w:smallCaps w:val="0"/>
          <w:strike w:val="0"/>
          <w:color w:val="1155cc"/>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jc w:val="center"/>
      <w:rPr/>
    </w:pPr>
    <w:r w:rsidDel="00000000" w:rsidR="00000000" w:rsidRPr="00000000">
      <w:rPr/>
      <w:drawing>
        <wp:inline distB="114300" distT="114300" distL="114300" distR="114300">
          <wp:extent cx="962758" cy="104298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62758" cy="10429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A53630"/>
    <w:pPr>
      <w:tabs>
        <w:tab w:val="center" w:pos="4680"/>
        <w:tab w:val="right" w:pos="9360"/>
      </w:tabs>
      <w:spacing w:line="240" w:lineRule="auto"/>
    </w:pPr>
  </w:style>
  <w:style w:type="character" w:styleId="HeaderChar" w:customStyle="1">
    <w:name w:val="Header Char"/>
    <w:basedOn w:val="DefaultParagraphFont"/>
    <w:link w:val="Header"/>
    <w:uiPriority w:val="99"/>
    <w:rsid w:val="00A53630"/>
  </w:style>
  <w:style w:type="paragraph" w:styleId="Footer">
    <w:name w:val="footer"/>
    <w:basedOn w:val="Normal"/>
    <w:link w:val="FooterChar"/>
    <w:uiPriority w:val="99"/>
    <w:unhideWhenUsed w:val="1"/>
    <w:rsid w:val="00A53630"/>
    <w:pPr>
      <w:tabs>
        <w:tab w:val="center" w:pos="4680"/>
        <w:tab w:val="right" w:pos="9360"/>
      </w:tabs>
      <w:spacing w:line="240" w:lineRule="auto"/>
    </w:pPr>
  </w:style>
  <w:style w:type="character" w:styleId="FooterChar" w:customStyle="1">
    <w:name w:val="Footer Char"/>
    <w:basedOn w:val="DefaultParagraphFont"/>
    <w:link w:val="Footer"/>
    <w:uiPriority w:val="99"/>
    <w:rsid w:val="00A53630"/>
  </w:style>
  <w:style w:type="paragraph" w:styleId="FootnoteText">
    <w:name w:val="footnote text"/>
    <w:basedOn w:val="Normal"/>
    <w:link w:val="FootnoteTextChar"/>
    <w:uiPriority w:val="99"/>
    <w:semiHidden w:val="1"/>
    <w:unhideWhenUsed w:val="1"/>
    <w:rsid w:val="00A53630"/>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A53630"/>
    <w:rPr>
      <w:sz w:val="20"/>
      <w:szCs w:val="20"/>
    </w:rPr>
  </w:style>
  <w:style w:type="character" w:styleId="FootnoteReference">
    <w:name w:val="footnote reference"/>
    <w:basedOn w:val="DefaultParagraphFont"/>
    <w:uiPriority w:val="99"/>
    <w:semiHidden w:val="1"/>
    <w:unhideWhenUsed w:val="1"/>
    <w:rsid w:val="00A53630"/>
    <w:rPr>
      <w:vertAlign w:val="superscript"/>
    </w:rPr>
  </w:style>
  <w:style w:type="character" w:styleId="Hyperlink">
    <w:name w:val="Hyperlink"/>
    <w:basedOn w:val="DefaultParagraphFont"/>
    <w:uiPriority w:val="99"/>
    <w:unhideWhenUsed w:val="1"/>
    <w:rsid w:val="00C42E55"/>
    <w:rPr>
      <w:color w:val="0000ff" w:themeColor="hyperlink"/>
      <w:u w:val="single"/>
    </w:rPr>
  </w:style>
  <w:style w:type="character" w:styleId="UnresolvedMention">
    <w:name w:val="Unresolved Mention"/>
    <w:basedOn w:val="DefaultParagraphFont"/>
    <w:uiPriority w:val="99"/>
    <w:semiHidden w:val="1"/>
    <w:unhideWhenUsed w:val="1"/>
    <w:rsid w:val="00C42E55"/>
    <w:rPr>
      <w:color w:val="605e5c"/>
      <w:shd w:color="auto" w:fill="e1dfdd" w:val="clear"/>
    </w:rPr>
  </w:style>
  <w:style w:type="character" w:styleId="FollowedHyperlink">
    <w:name w:val="FollowedHyperlink"/>
    <w:basedOn w:val="DefaultParagraphFont"/>
    <w:uiPriority w:val="99"/>
    <w:semiHidden w:val="1"/>
    <w:unhideWhenUsed w:val="1"/>
    <w:rsid w:val="00E9631E"/>
    <w:rPr>
      <w:color w:val="800080" w:themeColor="followedHyperlink"/>
      <w:u w:val="single"/>
    </w:rPr>
  </w:style>
  <w:style w:type="paragraph" w:styleId="NoSpacing">
    <w:name w:val="No Spacing"/>
    <w:uiPriority w:val="1"/>
    <w:qFormat w:val="1"/>
    <w:rsid w:val="000B7CD3"/>
    <w:pPr>
      <w:spacing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bc.ca.gov/notice-of-regulatory-relief/" TargetMode="External"/><Relationship Id="rId10" Type="http://schemas.openxmlformats.org/officeDocument/2006/relationships/footer" Target="footer1.xml"/><Relationship Id="rId13" Type="http://schemas.openxmlformats.org/officeDocument/2006/relationships/hyperlink" Target="https://www.abc.ca.gov/eighth-notice-of-regulatory-relief/" TargetMode="External"/><Relationship Id="rId12" Type="http://schemas.openxmlformats.org/officeDocument/2006/relationships/hyperlink" Target="https://www.abc.ca.gov/modification-of-covid-19-relief-regarding-on-premises-meal-requirem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www.abc.ca.gov/wp-content/uploads/2020_CA_ABC_Act.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ormorant-regular.ttf"/><Relationship Id="rId2" Type="http://schemas.openxmlformats.org/officeDocument/2006/relationships/font" Target="fonts/Cormorant-bold.ttf"/><Relationship Id="rId3" Type="http://schemas.openxmlformats.org/officeDocument/2006/relationships/font" Target="fonts/Cormorant-italic.ttf"/><Relationship Id="rId4" Type="http://schemas.openxmlformats.org/officeDocument/2006/relationships/font" Target="fonts/Cormorant-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 Id="rId2" Type="http://schemas.openxmlformats.org/officeDocument/2006/relationships/hyperlink" Target="about:blank" TargetMode="External"/><Relationship Id="rId3"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dG3Ek5FxbWMNWBMvyu352j5YA==">AMUW2mXEhYGS87GPdQR0ffiOoHwrk+ZK33uYaAqmS5a3fhc6TGzb+sh1oeruexBLleYdWEclBORYdQIJHuWv/N2HI3OZqdCOVINsKBeQgExYiGY/GalM9iPvkMFD1JhoigVX+W0Clq/Ei+fszakZPaavaG+6kq7SDpgCyLpJJRvZ3MsRo0iYP9bHVIl+/sViVnvL54c2pCEZ2SbMenuVBALCm2NF7rlKJFKCl8/l2UHKlpntv12KcFTBZODJRjbOc8WHVaWuUI+fQODEUclbxzxu2sTV850aGoAb/Ui0j8xPxryXtKybQmJrCwhJn7e9dV5/b2tTPeBHBGvmiL5GxeEWtDELN4nj7CdFOHDdN6+Z694NZ2FAKG+grvb5XuudWgjpj+fwx7nupCjhKxyYFfr4CskDQdiQc4aeGPjgt2a/7vy20cwZEfxSDvA/0GJb2KnbjyUtb2su98PiZjatiIRBEqJkkJ30gQ2TzFk5BUW6X//yQlrjWhq90b9FpID3uxwtkgeLyEBS9YKD5FDsiUYXn1RpqmAFN9S4P92zUrPw+rtXnvpnuwuK61NPjeZpXh1eS6x+YGADPIJzxMj7dy896NZ96AiaKcH5Dzxsxoj1SQO27bKmD5BznLYgkNs5dnfpulXOkkMl6HceLEF4uqlX9dlIwrO8vJxU4Rhihn4f4YR2HL+wH23t7l9Pj+8muPuYC0/SdNFvo50R1NXaFtNIM8Cx6WRzbE8GjXJpIHnxKZE38TV2YgeqKYEIhjTV4KfEJYz0bQ9RCAraC2N1EzpFCcm856h5o/RRh9dPv2PRUITziIpbT0joVqHTpkFfTMOTxX9gG6K2VYEkbJnWwNW0OUbzTVVmfpKDUj5BJmpvQ5epAIvu0UCZmXjL6T9NyGx15YJwxRwovxAS1JQE2OKMSfmffilsOFcnUvRuEzgy1xAMYVFz+AaqwMA7itcEjJljBTe6BOLc9ldNu/fis0sNvlFHc3v0xm3moECNRj2PsZGMqGWZr3B2qzUMqJ/Rxst/b7MT799wOG4/qKeDzk1PhVOn5+lJn+LP1PAuFnXZql0J5BbfV1Cdsmsr6RT+7bb82+JQoANVeC4AbN91goH7iOq8bYMO+6YAnFWI9fentdOzZMcxq1FMK/2kWXyOYNLEqSO35r1C3cUnyf2iNDB3iZzyO172L4vSZ/nyzrAKRZTQqiw3bmEwpAQzg9qAxcbkYnEoXLQAIaSDFuLtPkWgw3yLuR2IZsUgdhDF3cWtOZEsbY8DLX1juE7AKO+kK8sFVfXDVtXOFKn4URkNixXDHs21dpAFnhsTqaMwYs5ABCOX8slAZRdZRvvSyB6rZhLHAi33ZDVfrO3W9rPEPrhKHpmzF4wXG4Z7BR2dIZLlNV2170oU4yytIZSQoaE5zfhZErQD0cMrLmf3YZkMWVFaI8PMnk5GTBZPQ95Uknn29yPnuOoJ1Oj3YVyAs1nuAeUdVobvNbEuoMfgbEqQJxyKlCbMHfqc6qJ3YoDOeP/Rykmes6wPVEqWrwq6QPFD6tHoGA9V49Ce2oKzlNVyLmkUtyp/J1/TfOl3YCcaT2DZ5M5OKNUa0TWAmBMFG++/ddRuEAt/RYn2YgYEY7cHxuVziclVc102I1BxRiyjz2UZ1fbSsiiYqVwdKJnHDKDCjcoDXRIeGjc6XhPjFYOAEffQhNuscMLf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2021-06-29T13:24:00Z</dcterms:created>
</cp:coreProperties>
</file>